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360" w:lineRule="auto"/>
        <w:jc w:val="left"/>
        <w:rPr>
          <w:rFonts w:hint="default" w:ascii="宋体" w:hAnsi="宋体" w:eastAsia="宋体" w:cs="宋体"/>
          <w:sz w:val="24"/>
          <w:szCs w:val="24"/>
          <w:lang w:val="en-US" w:eastAsia="zh-CN"/>
        </w:rPr>
      </w:pPr>
      <w:r>
        <w:rPr>
          <w:rFonts w:hint="eastAsia" w:ascii="宋体" w:hAnsi="宋体" w:cs="宋体"/>
          <w:sz w:val="24"/>
          <w:szCs w:val="24"/>
        </w:rPr>
        <w:t>证券代码：</w:t>
      </w:r>
      <w:r>
        <w:rPr>
          <w:rFonts w:hint="eastAsia" w:cs="宋体"/>
          <w:sz w:val="24"/>
          <w:szCs w:val="24"/>
        </w:rPr>
        <w:t>688165</w:t>
      </w:r>
      <w:r>
        <w:rPr>
          <w:rFonts w:hint="eastAsia" w:ascii="宋体" w:hAnsi="宋体" w:cs="宋体"/>
          <w:sz w:val="24"/>
          <w:szCs w:val="24"/>
        </w:rPr>
        <w:t xml:space="preserve">          证券简称：埃夫特         公告编号：</w:t>
      </w:r>
      <w:r>
        <w:rPr>
          <w:rFonts w:hint="eastAsia" w:cs="宋体"/>
          <w:sz w:val="24"/>
          <w:szCs w:val="24"/>
        </w:rPr>
        <w:t>202</w:t>
      </w:r>
      <w:r>
        <w:rPr>
          <w:rFonts w:cs="宋体"/>
          <w:sz w:val="24"/>
          <w:szCs w:val="24"/>
        </w:rPr>
        <w:t>1</w:t>
      </w:r>
      <w:r>
        <w:rPr>
          <w:rFonts w:hint="eastAsia" w:ascii="宋体" w:hAnsi="宋体" w:cs="宋体"/>
          <w:sz w:val="24"/>
          <w:szCs w:val="24"/>
        </w:rPr>
        <w:t>-</w:t>
      </w:r>
      <w:r>
        <w:rPr>
          <w:rFonts w:hint="eastAsia" w:cs="宋体"/>
          <w:sz w:val="24"/>
          <w:szCs w:val="24"/>
        </w:rPr>
        <w:t>0</w:t>
      </w:r>
      <w:r>
        <w:rPr>
          <w:rFonts w:hint="eastAsia" w:cs="宋体"/>
          <w:sz w:val="24"/>
          <w:szCs w:val="24"/>
          <w:lang w:val="en-US" w:eastAsia="zh-CN"/>
        </w:rPr>
        <w:t>21</w:t>
      </w:r>
    </w:p>
    <w:p>
      <w:pPr>
        <w:adjustRightInd w:val="0"/>
        <w:snapToGrid w:val="0"/>
        <w:spacing w:line="360" w:lineRule="auto"/>
        <w:ind w:firstLine="480" w:firstLineChars="200"/>
        <w:jc w:val="left"/>
        <w:rPr>
          <w:rFonts w:ascii="宋体" w:hAnsi="宋体" w:cs="宋体"/>
          <w:sz w:val="24"/>
          <w:szCs w:val="24"/>
        </w:rPr>
      </w:pPr>
    </w:p>
    <w:p>
      <w:pPr>
        <w:snapToGrid w:val="0"/>
        <w:spacing w:before="156" w:beforeLines="50" w:line="360" w:lineRule="exact"/>
        <w:jc w:val="center"/>
        <w:rPr>
          <w:rFonts w:ascii="黑体" w:hAnsi="黑体" w:eastAsia="黑体" w:cs="黑体"/>
          <w:b/>
          <w:color w:val="FF0000"/>
          <w:sz w:val="36"/>
          <w:szCs w:val="36"/>
        </w:rPr>
      </w:pPr>
      <w:r>
        <w:rPr>
          <w:rFonts w:hint="eastAsia" w:ascii="黑体" w:hAnsi="黑体" w:eastAsia="黑体" w:cs="黑体"/>
          <w:b/>
          <w:color w:val="FF0000"/>
          <w:sz w:val="36"/>
          <w:szCs w:val="36"/>
        </w:rPr>
        <w:t>埃夫特智能装备股份有限公司</w:t>
      </w:r>
    </w:p>
    <w:p>
      <w:pPr>
        <w:snapToGrid w:val="0"/>
        <w:spacing w:before="156" w:beforeLines="50" w:line="360" w:lineRule="exact"/>
        <w:jc w:val="center"/>
        <w:rPr>
          <w:rFonts w:ascii="宋体" w:hAnsi="宋体" w:cs="宋体"/>
          <w:b/>
          <w:color w:val="000000"/>
          <w:sz w:val="36"/>
          <w:szCs w:val="36"/>
        </w:rPr>
      </w:pPr>
      <w:r>
        <w:rPr>
          <w:rFonts w:hint="eastAsia" w:ascii="黑体" w:hAnsi="黑体" w:eastAsia="黑体" w:cs="黑体"/>
          <w:b/>
          <w:color w:val="FF0000"/>
          <w:sz w:val="36"/>
          <w:szCs w:val="36"/>
        </w:rPr>
        <w:t>第二届监事会第</w:t>
      </w:r>
      <w:r>
        <w:rPr>
          <w:rFonts w:hint="eastAsia" w:ascii="黑体" w:hAnsi="黑体" w:eastAsia="黑体" w:cs="黑体"/>
          <w:b/>
          <w:color w:val="FF0000"/>
          <w:sz w:val="36"/>
          <w:szCs w:val="36"/>
          <w:lang w:val="en-US" w:eastAsia="zh-CN"/>
        </w:rPr>
        <w:t>十</w:t>
      </w:r>
      <w:r>
        <w:rPr>
          <w:rFonts w:hint="eastAsia" w:ascii="黑体" w:hAnsi="黑体" w:eastAsia="黑体" w:cs="黑体"/>
          <w:b/>
          <w:color w:val="FF0000"/>
          <w:sz w:val="36"/>
          <w:szCs w:val="36"/>
        </w:rPr>
        <w:t>次会议决议公告</w:t>
      </w:r>
    </w:p>
    <w:p>
      <w:pPr>
        <w:adjustRightInd w:val="0"/>
        <w:snapToGrid w:val="0"/>
        <w:spacing w:line="360" w:lineRule="auto"/>
        <w:rPr>
          <w:rFonts w:ascii="宋体" w:hAnsi="宋体" w:cs="宋体"/>
          <w:sz w:val="24"/>
          <w:szCs w:val="2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2"/>
              <w:pBdr>
                <w:top w:val="none" w:color="000000" w:sz="0" w:space="1"/>
                <w:left w:val="none" w:color="000000" w:sz="0" w:space="4"/>
                <w:bottom w:val="none" w:color="000000" w:sz="0" w:space="1"/>
                <w:right w:val="none" w:color="000000" w:sz="0" w:space="4"/>
              </w:pBdr>
              <w:snapToGrid w:val="0"/>
              <w:spacing w:line="360" w:lineRule="auto"/>
              <w:ind w:firstLine="420"/>
              <w:rPr>
                <w:rFonts w:ascii="宋体" w:hAnsi="宋体"/>
                <w:b/>
                <w:color w:val="000000"/>
              </w:rPr>
            </w:pPr>
            <w:r>
              <w:rPr>
                <w:rFonts w:hint="eastAsia" w:ascii="宋体" w:hAnsi="宋体"/>
                <w:b/>
                <w:bCs/>
                <w:color w:val="000000"/>
              </w:rPr>
              <w:t>本公司监事会及全体监事保证本公告内容不存在任何虚假记载、误导性陈述或者重大遗漏，并对其内容的真实性、准确性和完整性依法承担法律责任。</w:t>
            </w:r>
          </w:p>
        </w:tc>
      </w:tr>
    </w:tbl>
    <w:p>
      <w:pPr>
        <w:pStyle w:val="12"/>
        <w:spacing w:line="360" w:lineRule="auto"/>
        <w:ind w:firstLine="480" w:firstLineChars="200"/>
        <w:rPr>
          <w:rFonts w:ascii="宋体" w:hAnsi="宋体"/>
        </w:rPr>
      </w:pPr>
    </w:p>
    <w:p>
      <w:pPr>
        <w:pStyle w:val="12"/>
        <w:snapToGrid w:val="0"/>
        <w:spacing w:line="360" w:lineRule="auto"/>
        <w:ind w:firstLine="482" w:firstLineChars="200"/>
        <w:rPr>
          <w:rFonts w:ascii="宋体" w:hAnsi="宋体" w:cs="黑体"/>
          <w:b/>
          <w:bCs/>
          <w:color w:val="000000"/>
        </w:rPr>
      </w:pPr>
      <w:r>
        <w:rPr>
          <w:rFonts w:hint="eastAsia" w:ascii="宋体" w:hAnsi="宋体" w:cs="黑体"/>
          <w:b/>
          <w:bCs/>
          <w:color w:val="000000"/>
        </w:rPr>
        <w:t>一、监事会会议召开情况</w:t>
      </w:r>
    </w:p>
    <w:p>
      <w:pPr>
        <w:pStyle w:val="12"/>
        <w:snapToGrid w:val="0"/>
        <w:spacing w:line="360" w:lineRule="auto"/>
        <w:ind w:firstLine="480" w:firstLineChars="200"/>
        <w:rPr>
          <w:rFonts w:ascii="宋体" w:hAnsi="宋体"/>
          <w:color w:val="000000"/>
        </w:rPr>
      </w:pPr>
      <w:r>
        <w:rPr>
          <w:rFonts w:hint="eastAsia" w:ascii="宋体" w:hAnsi="宋体"/>
          <w:color w:val="000000"/>
        </w:rPr>
        <w:t>埃夫特智能装备股份有限公司（以下简称“公司”）第二届监事会第</w:t>
      </w:r>
      <w:r>
        <w:rPr>
          <w:rFonts w:hint="eastAsia" w:ascii="宋体" w:hAnsi="宋体"/>
          <w:color w:val="000000"/>
          <w:lang w:val="en-US" w:eastAsia="zh-CN"/>
        </w:rPr>
        <w:t>十</w:t>
      </w:r>
      <w:r>
        <w:rPr>
          <w:rFonts w:hint="eastAsia" w:ascii="宋体" w:hAnsi="宋体"/>
          <w:color w:val="000000"/>
        </w:rPr>
        <w:t>次会 议于</w:t>
      </w:r>
      <w:r>
        <w:rPr>
          <w:rFonts w:ascii="Times New Roman" w:hAnsi="Times New Roman"/>
          <w:color w:val="000000"/>
        </w:rPr>
        <w:t>2021</w:t>
      </w:r>
      <w:r>
        <w:rPr>
          <w:rFonts w:hint="eastAsia" w:ascii="宋体" w:hAnsi="宋体"/>
          <w:color w:val="000000"/>
        </w:rPr>
        <w:t>年</w:t>
      </w:r>
      <w:r>
        <w:rPr>
          <w:rFonts w:hint="eastAsia" w:ascii="Times New Roman" w:hAnsi="Times New Roman"/>
          <w:color w:val="000000"/>
          <w:lang w:val="en-US" w:eastAsia="zh-CN"/>
        </w:rPr>
        <w:t>6</w:t>
      </w:r>
      <w:r>
        <w:rPr>
          <w:rFonts w:hint="eastAsia" w:ascii="宋体" w:hAnsi="宋体"/>
          <w:color w:val="000000"/>
        </w:rPr>
        <w:t>月</w:t>
      </w:r>
      <w:r>
        <w:rPr>
          <w:rFonts w:hint="eastAsia" w:ascii="Times New Roman" w:hAnsi="Times New Roman"/>
          <w:color w:val="000000"/>
          <w:lang w:val="en-US" w:eastAsia="zh-CN"/>
        </w:rPr>
        <w:t>29</w:t>
      </w:r>
      <w:r>
        <w:rPr>
          <w:rFonts w:hint="eastAsia" w:ascii="宋体" w:hAnsi="宋体"/>
          <w:color w:val="000000"/>
        </w:rPr>
        <w:t>日（星期</w:t>
      </w:r>
      <w:r>
        <w:rPr>
          <w:rFonts w:hint="eastAsia" w:ascii="宋体" w:hAnsi="宋体"/>
          <w:color w:val="000000"/>
          <w:lang w:val="en-US" w:eastAsia="zh-CN"/>
        </w:rPr>
        <w:t>二</w:t>
      </w:r>
      <w:r>
        <w:rPr>
          <w:rFonts w:hint="eastAsia" w:ascii="宋体" w:hAnsi="宋体"/>
          <w:color w:val="000000"/>
        </w:rPr>
        <w:t>）在公司会议室以现场结合通讯的方式召开。会议通知已于</w:t>
      </w:r>
      <w:r>
        <w:rPr>
          <w:rFonts w:hint="eastAsia" w:ascii="Times New Roman" w:hAnsi="Times New Roman"/>
          <w:color w:val="000000"/>
        </w:rPr>
        <w:t>2</w:t>
      </w:r>
      <w:r>
        <w:rPr>
          <w:rFonts w:ascii="Times New Roman" w:hAnsi="Times New Roman"/>
          <w:color w:val="000000"/>
        </w:rPr>
        <w:t>021</w:t>
      </w:r>
      <w:r>
        <w:rPr>
          <w:rFonts w:hint="eastAsia" w:ascii="宋体" w:hAnsi="宋体"/>
          <w:color w:val="000000"/>
        </w:rPr>
        <w:t>年</w:t>
      </w:r>
      <w:r>
        <w:rPr>
          <w:rFonts w:hint="eastAsia" w:ascii="Times New Roman" w:hAnsi="Times New Roman"/>
          <w:color w:val="000000"/>
          <w:lang w:val="en-US" w:eastAsia="zh-CN"/>
        </w:rPr>
        <w:t>6</w:t>
      </w:r>
      <w:r>
        <w:rPr>
          <w:rFonts w:hint="eastAsia" w:ascii="宋体" w:hAnsi="宋体"/>
          <w:color w:val="000000"/>
        </w:rPr>
        <w:t>月</w:t>
      </w:r>
      <w:r>
        <w:rPr>
          <w:rFonts w:hint="eastAsia" w:ascii="Times New Roman" w:hAnsi="Times New Roman"/>
          <w:color w:val="000000"/>
          <w:lang w:val="en-US" w:eastAsia="zh-CN"/>
        </w:rPr>
        <w:t>26</w:t>
      </w:r>
      <w:r>
        <w:rPr>
          <w:rFonts w:hint="eastAsia" w:ascii="宋体" w:hAnsi="宋体"/>
          <w:color w:val="000000"/>
        </w:rPr>
        <w:t>日通过邮件的方式送达各位监事。本次会议应出席监事</w:t>
      </w:r>
      <w:r>
        <w:rPr>
          <w:rFonts w:hint="eastAsia" w:ascii="Times New Roman" w:hAnsi="Times New Roman"/>
          <w:color w:val="000000"/>
        </w:rPr>
        <w:t>5</w:t>
      </w:r>
      <w:r>
        <w:rPr>
          <w:rFonts w:hint="eastAsia" w:ascii="宋体" w:hAnsi="宋体"/>
          <w:color w:val="000000"/>
        </w:rPr>
        <w:t>人，实际出席监事</w:t>
      </w:r>
      <w:r>
        <w:rPr>
          <w:rFonts w:hint="eastAsia" w:ascii="Times New Roman" w:hAnsi="Times New Roman"/>
          <w:color w:val="000000"/>
          <w:lang w:val="en-US" w:eastAsia="zh-CN"/>
        </w:rPr>
        <w:t>4</w:t>
      </w:r>
      <w:r>
        <w:rPr>
          <w:rFonts w:hint="eastAsia" w:ascii="宋体" w:hAnsi="宋体"/>
          <w:color w:val="000000"/>
        </w:rPr>
        <w:t>人</w:t>
      </w:r>
      <w:r>
        <w:rPr>
          <w:rFonts w:hint="eastAsia" w:ascii="宋体" w:hAnsi="宋体"/>
          <w:color w:val="000000"/>
          <w:lang w:eastAsia="zh-CN"/>
        </w:rPr>
        <w:t>，</w:t>
      </w:r>
      <w:r>
        <w:rPr>
          <w:rFonts w:hint="eastAsia" w:ascii="宋体" w:hAnsi="宋体"/>
          <w:color w:val="000000"/>
          <w:lang w:val="en-US" w:eastAsia="zh-CN"/>
        </w:rPr>
        <w:t>监事姚成翔因工作原因未出席本次会议。</w:t>
      </w:r>
      <w:r>
        <w:rPr>
          <w:rFonts w:hint="eastAsia" w:ascii="宋体" w:hAnsi="宋体"/>
          <w:color w:val="000000"/>
        </w:rPr>
        <w:t>本次会议由监事会主席肖永强主持。</w:t>
      </w:r>
    </w:p>
    <w:p>
      <w:pPr>
        <w:pStyle w:val="12"/>
        <w:snapToGrid w:val="0"/>
        <w:spacing w:line="360" w:lineRule="auto"/>
        <w:ind w:firstLine="480" w:firstLineChars="200"/>
        <w:rPr>
          <w:rFonts w:ascii="宋体" w:hAnsi="宋体" w:cs="黑体"/>
          <w:b/>
          <w:bCs/>
          <w:color w:val="000000"/>
        </w:rPr>
      </w:pPr>
      <w:r>
        <w:rPr>
          <w:rFonts w:hint="eastAsia" w:ascii="宋体" w:hAnsi="宋体"/>
          <w:color w:val="000000"/>
        </w:rPr>
        <w:t>本次会议的召集、召开符合法律法规、《埃夫特智能装备股份有限公司章程》及《埃夫特智能装备股份有限公司监事会议事规则》的规定。</w:t>
      </w:r>
    </w:p>
    <w:p>
      <w:pPr>
        <w:pStyle w:val="12"/>
        <w:snapToGrid w:val="0"/>
        <w:spacing w:line="360" w:lineRule="auto"/>
        <w:ind w:firstLine="482" w:firstLineChars="200"/>
        <w:rPr>
          <w:rFonts w:ascii="宋体" w:hAnsi="宋体"/>
          <w:color w:val="000000"/>
          <w:sz w:val="22"/>
          <w:szCs w:val="22"/>
        </w:rPr>
      </w:pPr>
      <w:r>
        <w:rPr>
          <w:rFonts w:hint="eastAsia" w:ascii="宋体" w:hAnsi="宋体" w:cs="黑体"/>
          <w:b/>
          <w:bCs/>
          <w:color w:val="000000"/>
        </w:rPr>
        <w:t>二、监事会会议审议情况</w:t>
      </w:r>
    </w:p>
    <w:p>
      <w:pPr>
        <w:pStyle w:val="12"/>
        <w:snapToGrid w:val="0"/>
        <w:spacing w:line="360" w:lineRule="auto"/>
        <w:ind w:firstLine="480" w:firstLineChars="200"/>
        <w:rPr>
          <w:rFonts w:hint="eastAsia" w:ascii="宋体" w:hAnsi="宋体"/>
          <w:color w:val="000000"/>
        </w:rPr>
      </w:pPr>
      <w:r>
        <w:rPr>
          <w:rFonts w:hint="eastAsia" w:ascii="宋体" w:hAnsi="宋体"/>
          <w:color w:val="000000"/>
        </w:rPr>
        <w:t>监事会审议通过了下列议案：</w:t>
      </w:r>
    </w:p>
    <w:p>
      <w:pPr>
        <w:pStyle w:val="12"/>
        <w:snapToGrid w:val="0"/>
        <w:spacing w:line="360" w:lineRule="auto"/>
        <w:ind w:firstLine="482" w:firstLineChars="200"/>
        <w:rPr>
          <w:rFonts w:ascii="宋体" w:hAnsi="宋体"/>
          <w:color w:val="000000"/>
        </w:rPr>
      </w:pPr>
      <w:r>
        <w:rPr>
          <w:rFonts w:hint="eastAsia" w:ascii="宋体" w:hAnsi="宋体" w:cs="黑体"/>
          <w:b/>
          <w:bCs/>
          <w:color w:val="000000"/>
        </w:rPr>
        <w:t>（一）《关于</w:t>
      </w:r>
      <w:r>
        <w:rPr>
          <w:rFonts w:hint="eastAsia" w:ascii="宋体" w:hAnsi="宋体" w:cs="黑体"/>
          <w:b/>
          <w:bCs/>
          <w:color w:val="000000"/>
          <w:lang w:val="en-US" w:eastAsia="zh-CN"/>
        </w:rPr>
        <w:t>&lt;</w:t>
      </w:r>
      <w:r>
        <w:rPr>
          <w:rFonts w:hint="eastAsia" w:ascii="宋体" w:hAnsi="宋体" w:cs="黑体"/>
          <w:b/>
          <w:bCs/>
          <w:color w:val="000000"/>
        </w:rPr>
        <w:t>埃夫特智能装备股份有限公司</w:t>
      </w:r>
      <w:r>
        <w:rPr>
          <w:rFonts w:hint="default" w:ascii="Times New Roman" w:hAnsi="Times New Roman" w:cs="Times New Roman"/>
          <w:b/>
          <w:bCs/>
          <w:color w:val="000000"/>
        </w:rPr>
        <w:t>2021</w:t>
      </w:r>
      <w:r>
        <w:rPr>
          <w:rFonts w:hint="eastAsia" w:ascii="宋体" w:hAnsi="宋体" w:cs="黑体"/>
          <w:b/>
          <w:bCs/>
          <w:color w:val="000000"/>
        </w:rPr>
        <w:t>年限制性股票激励计划（草案）</w:t>
      </w:r>
      <w:r>
        <w:rPr>
          <w:rFonts w:hint="eastAsia" w:ascii="宋体" w:hAnsi="宋体" w:cs="黑体"/>
          <w:b/>
          <w:bCs/>
          <w:color w:val="000000"/>
          <w:lang w:val="en-US" w:eastAsia="zh-CN"/>
        </w:rPr>
        <w:t>&gt;</w:t>
      </w:r>
      <w:r>
        <w:rPr>
          <w:rFonts w:hint="eastAsia" w:ascii="宋体" w:hAnsi="宋体" w:cs="黑体"/>
          <w:b/>
          <w:bCs/>
          <w:color w:val="000000"/>
        </w:rPr>
        <w:t>及其摘要的议案</w:t>
      </w:r>
      <w:r>
        <w:rPr>
          <w:rFonts w:hint="eastAsia" w:ascii="黑体" w:hAnsi="黑体" w:eastAsia="黑体" w:cs="黑体"/>
          <w:b/>
          <w:bCs/>
          <w:color w:val="000000"/>
        </w:rPr>
        <w:t>》</w:t>
      </w:r>
      <w:r>
        <w:rPr>
          <w:rFonts w:hint="eastAsia" w:ascii="宋体" w:hAnsi="宋体"/>
          <w:color w:val="000000"/>
        </w:rPr>
        <w:t xml:space="preserve"> </w:t>
      </w:r>
    </w:p>
    <w:p>
      <w:pPr>
        <w:pStyle w:val="12"/>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hint="eastAsia" w:ascii="宋体" w:hAnsi="宋体"/>
          <w:color w:val="000000"/>
          <w:lang w:val="en-US" w:eastAsia="zh-CN"/>
        </w:rPr>
      </w:pPr>
      <w:r>
        <w:rPr>
          <w:rFonts w:hint="eastAsia" w:ascii="宋体" w:hAnsi="宋体"/>
          <w:color w:val="000000"/>
          <w:lang w:val="en-US" w:eastAsia="zh-CN"/>
        </w:rPr>
        <w:t>监事会认为：《埃夫特智能装备股份</w:t>
      </w:r>
      <w:r>
        <w:rPr>
          <w:rFonts w:hint="default" w:ascii="Times New Roman" w:hAnsi="Times New Roman" w:cs="Times New Roman"/>
          <w:color w:val="000000"/>
          <w:lang w:val="en-US" w:eastAsia="zh-CN"/>
        </w:rPr>
        <w:t>有限公司2021年</w:t>
      </w:r>
      <w:r>
        <w:rPr>
          <w:rFonts w:hint="eastAsia" w:ascii="宋体" w:hAnsi="宋体"/>
          <w:color w:val="000000"/>
          <w:lang w:val="en-US" w:eastAsia="zh-CN"/>
        </w:rPr>
        <w:t>限制性股票激励计划（草案）》（以下简称“本激励计划”）及其摘要的内容符合《中华人民共和国公司法》《中华人民共和国证券法》《上市公司股权激励管理办法》《上海证券交易所科创板股票上市规则》</w:t>
      </w:r>
      <w:r>
        <w:rPr>
          <w:rFonts w:hint="eastAsia" w:ascii="Times New Roman" w:hAnsi="Times New Roman" w:eastAsia="宋体" w:cs="Times New Roman"/>
          <w:color w:val="000000"/>
          <w:kern w:val="0"/>
          <w:sz w:val="24"/>
          <w:szCs w:val="24"/>
        </w:rPr>
        <w:t>《科创板上市公司持续监管办法（试行）》</w:t>
      </w:r>
      <w:bookmarkStart w:id="2" w:name="_GoBack"/>
      <w:bookmarkEnd w:id="2"/>
      <w:r>
        <w:rPr>
          <w:rFonts w:hint="eastAsia" w:ascii="宋体" w:hAnsi="宋体"/>
          <w:color w:val="000000"/>
          <w:lang w:val="en-US" w:eastAsia="zh-CN"/>
        </w:rPr>
        <w:t>《科创板上市公司信息披露业务指</w:t>
      </w:r>
      <w:r>
        <w:rPr>
          <w:rFonts w:hint="default" w:ascii="Times New Roman" w:hAnsi="Times New Roman" w:cs="Times New Roman"/>
          <w:color w:val="000000"/>
          <w:lang w:val="en-US" w:eastAsia="zh-CN"/>
        </w:rPr>
        <w:t>南第4号</w:t>
      </w:r>
      <w:r>
        <w:rPr>
          <w:rFonts w:hint="eastAsia" w:ascii="宋体" w:hAnsi="宋体"/>
          <w:color w:val="000000"/>
          <w:lang w:val="en-US" w:eastAsia="zh-CN"/>
        </w:rPr>
        <w:t>——股权激励信息披露》等有关法律、法规以及规范性文件和《公司章程》的规定。公司实施本次激励计划可以健全公司的激励机制，完善激励与约束相结合的分配机制，使经营者和股东形成利益共同体，提高管理效率与水平，有利于公司的可持续发展，且不存在损害上市公司及全体股东利益的情形。</w:t>
      </w:r>
    </w:p>
    <w:p>
      <w:pPr>
        <w:pStyle w:val="12"/>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ascii="宋体" w:hAnsi="宋体"/>
          <w:color w:val="000000"/>
        </w:rPr>
      </w:pPr>
      <w:r>
        <w:rPr>
          <w:rFonts w:hint="eastAsia" w:ascii="宋体" w:hAnsi="宋体"/>
          <w:color w:val="000000"/>
        </w:rPr>
        <w:t>议案表决情况：有效表决票</w:t>
      </w:r>
      <w:r>
        <w:rPr>
          <w:rFonts w:hint="eastAsia" w:ascii="Times New Roman" w:hAnsi="Times New Roman"/>
          <w:color w:val="000000"/>
          <w:lang w:val="en-US" w:eastAsia="zh-CN"/>
        </w:rPr>
        <w:t>4</w:t>
      </w:r>
      <w:r>
        <w:rPr>
          <w:rFonts w:hint="eastAsia" w:ascii="宋体" w:hAnsi="宋体"/>
          <w:color w:val="000000"/>
        </w:rPr>
        <w:t>票，同意</w:t>
      </w:r>
      <w:r>
        <w:rPr>
          <w:rFonts w:hint="eastAsia" w:ascii="Times New Roman" w:hAnsi="Times New Roman"/>
          <w:color w:val="000000"/>
          <w:lang w:val="en-US" w:eastAsia="zh-CN"/>
        </w:rPr>
        <w:t>4</w:t>
      </w:r>
      <w:r>
        <w:rPr>
          <w:rFonts w:hint="eastAsia" w:ascii="宋体" w:hAnsi="宋体"/>
          <w:color w:val="000000"/>
        </w:rPr>
        <w:t xml:space="preserve">票；反对 </w:t>
      </w:r>
      <w:r>
        <w:rPr>
          <w:rFonts w:hint="eastAsia" w:ascii="Times New Roman" w:hAnsi="Times New Roman"/>
          <w:color w:val="000000"/>
        </w:rPr>
        <w:t>0</w:t>
      </w:r>
      <w:r>
        <w:rPr>
          <w:rFonts w:hint="eastAsia" w:ascii="宋体" w:hAnsi="宋体"/>
          <w:color w:val="000000"/>
        </w:rPr>
        <w:t xml:space="preserve"> 票；弃权 </w:t>
      </w:r>
      <w:r>
        <w:rPr>
          <w:rFonts w:hint="eastAsia" w:ascii="Times New Roman" w:hAnsi="Times New Roman"/>
          <w:color w:val="000000"/>
        </w:rPr>
        <w:t>0</w:t>
      </w:r>
      <w:r>
        <w:rPr>
          <w:rFonts w:hint="eastAsia" w:ascii="宋体" w:hAnsi="宋体"/>
          <w:color w:val="000000"/>
        </w:rPr>
        <w:t xml:space="preserve"> 票。</w:t>
      </w:r>
    </w:p>
    <w:p>
      <w:pPr>
        <w:pStyle w:val="12"/>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hint="eastAsia" w:ascii="宋体" w:hAnsi="宋体"/>
          <w:color w:val="000000"/>
          <w:lang w:val="en-US" w:eastAsia="zh-CN"/>
        </w:rPr>
      </w:pPr>
      <w:r>
        <w:rPr>
          <w:rFonts w:hint="eastAsia" w:ascii="宋体" w:hAnsi="宋体"/>
          <w:color w:val="000000"/>
        </w:rPr>
        <w:t>本议案</w:t>
      </w:r>
      <w:r>
        <w:rPr>
          <w:rFonts w:hint="eastAsia" w:ascii="宋体" w:hAnsi="宋体"/>
          <w:color w:val="000000"/>
          <w:lang w:val="en-US" w:eastAsia="zh-CN"/>
        </w:rPr>
        <w:t>尚须取得芜湖市国资委的审批同意并提交公司股东大会审议批准。</w:t>
      </w:r>
    </w:p>
    <w:p>
      <w:pPr>
        <w:pStyle w:val="12"/>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olor w:val="000000"/>
          <w:lang w:eastAsia="zh-CN"/>
        </w:rPr>
      </w:pPr>
      <w:r>
        <w:rPr>
          <w:rFonts w:hint="eastAsia" w:ascii="宋体" w:hAnsi="宋体"/>
          <w:color w:val="000000"/>
        </w:rPr>
        <w:t>具体内容详见公司于同日披露在上海证券交易所网站（</w:t>
      </w:r>
      <w:r>
        <w:fldChar w:fldCharType="begin"/>
      </w:r>
      <w:r>
        <w:instrText xml:space="preserve"> HYPERLINK "http://www.sse.com.cn）的《埃夫特关于预计2021年度日常关联交易及对2020" </w:instrText>
      </w:r>
      <w:r>
        <w:fldChar w:fldCharType="separate"/>
      </w:r>
      <w:r>
        <w:rPr>
          <w:rFonts w:hint="eastAsia" w:ascii="Times New Roman" w:hAnsi="Times New Roman"/>
          <w:color w:val="000000"/>
        </w:rPr>
        <w:t>w</w:t>
      </w:r>
      <w:r>
        <w:rPr>
          <w:rFonts w:ascii="Times New Roman" w:hAnsi="Times New Roman"/>
          <w:color w:val="000000"/>
        </w:rPr>
        <w:t>ww</w:t>
      </w:r>
      <w:r>
        <w:rPr>
          <w:rFonts w:ascii="宋体" w:hAnsi="宋体"/>
          <w:color w:val="000000"/>
        </w:rPr>
        <w:t>.</w:t>
      </w:r>
      <w:r>
        <w:rPr>
          <w:rFonts w:ascii="Times New Roman" w:hAnsi="Times New Roman"/>
          <w:color w:val="000000"/>
        </w:rPr>
        <w:t>sse</w:t>
      </w:r>
      <w:r>
        <w:rPr>
          <w:rFonts w:ascii="宋体" w:hAnsi="宋体"/>
          <w:color w:val="000000"/>
        </w:rPr>
        <w:t>.</w:t>
      </w:r>
      <w:r>
        <w:rPr>
          <w:rFonts w:ascii="Times New Roman" w:hAnsi="Times New Roman"/>
          <w:color w:val="000000"/>
        </w:rPr>
        <w:t>com</w:t>
      </w:r>
      <w:r>
        <w:rPr>
          <w:rFonts w:ascii="宋体" w:hAnsi="宋体"/>
          <w:color w:val="000000"/>
        </w:rPr>
        <w:t>.</w:t>
      </w:r>
      <w:r>
        <w:rPr>
          <w:rFonts w:ascii="Times New Roman" w:hAnsi="Times New Roman"/>
          <w:color w:val="000000"/>
        </w:rPr>
        <w:t>cn</w:t>
      </w:r>
      <w:r>
        <w:rPr>
          <w:rFonts w:hint="eastAsia" w:ascii="宋体" w:hAnsi="宋体"/>
          <w:color w:val="000000"/>
        </w:rPr>
        <w:t>）的《埃夫特智能装备股份有限公司</w:t>
      </w:r>
      <w:r>
        <w:rPr>
          <w:rFonts w:hint="default" w:ascii="Times New Roman" w:hAnsi="Times New Roman" w:cs="Times New Roman"/>
          <w:color w:val="000000"/>
        </w:rPr>
        <w:t>2021年</w:t>
      </w:r>
      <w:r>
        <w:rPr>
          <w:rFonts w:hint="eastAsia" w:ascii="宋体" w:hAnsi="宋体"/>
          <w:color w:val="000000"/>
        </w:rPr>
        <w:t>限制性股票激励计划（草案）</w:t>
      </w:r>
      <w:r>
        <w:rPr>
          <w:rFonts w:hint="eastAsia" w:ascii="宋体" w:hAnsi="宋体"/>
          <w:color w:val="000000"/>
          <w:lang w:eastAsia="zh-CN"/>
        </w:rPr>
        <w:t>》</w:t>
      </w:r>
      <w:r>
        <w:rPr>
          <w:rFonts w:hint="eastAsia" w:ascii="宋体" w:hAnsi="宋体"/>
          <w:color w:val="000000"/>
          <w:lang w:val="en-US" w:eastAsia="zh-CN"/>
        </w:rPr>
        <w:t>和</w:t>
      </w:r>
      <w:r>
        <w:rPr>
          <w:rFonts w:hint="eastAsia" w:ascii="宋体" w:hAnsi="宋体"/>
          <w:color w:val="000000"/>
        </w:rPr>
        <w:t>《埃夫特智能装备股份有限公司</w:t>
      </w:r>
      <w:r>
        <w:rPr>
          <w:rFonts w:hint="default" w:ascii="Times New Roman" w:hAnsi="Times New Roman" w:cs="Times New Roman"/>
          <w:color w:val="000000"/>
        </w:rPr>
        <w:t>2021年</w:t>
      </w:r>
      <w:r>
        <w:rPr>
          <w:rFonts w:hint="eastAsia" w:ascii="宋体" w:hAnsi="宋体"/>
          <w:color w:val="000000"/>
        </w:rPr>
        <w:t>限制性股票激励计划（草案）</w:t>
      </w:r>
      <w:r>
        <w:rPr>
          <w:rFonts w:hint="eastAsia" w:ascii="宋体" w:hAnsi="宋体"/>
          <w:color w:val="000000"/>
          <w:lang w:val="en-US" w:eastAsia="zh-CN"/>
        </w:rPr>
        <w:t>摘要公告</w:t>
      </w:r>
      <w:r>
        <w:rPr>
          <w:rFonts w:hint="eastAsia" w:ascii="宋体" w:hAnsi="宋体"/>
          <w:color w:val="000000"/>
          <w:lang w:eastAsia="zh-CN"/>
        </w:rPr>
        <w:t>》</w:t>
      </w:r>
      <w:r>
        <w:rPr>
          <w:rFonts w:ascii="Times New Roman" w:hAnsi="Times New Roman"/>
          <w:color w:val="000000"/>
        </w:rPr>
        <w:fldChar w:fldCharType="end"/>
      </w:r>
      <w:r>
        <w:rPr>
          <w:rFonts w:hint="eastAsia" w:ascii="宋体" w:hAnsi="宋体"/>
          <w:color w:val="000000"/>
        </w:rPr>
        <w:t>（公告编号：</w:t>
      </w:r>
      <w:r>
        <w:rPr>
          <w:rFonts w:hint="eastAsia" w:ascii="Times New Roman" w:hAnsi="Times New Roman"/>
          <w:color w:val="000000"/>
        </w:rPr>
        <w:t>2</w:t>
      </w:r>
      <w:r>
        <w:rPr>
          <w:rFonts w:ascii="Times New Roman" w:hAnsi="Times New Roman"/>
          <w:color w:val="000000"/>
        </w:rPr>
        <w:t>021</w:t>
      </w:r>
      <w:r>
        <w:rPr>
          <w:rFonts w:hint="eastAsia" w:ascii="宋体" w:hAnsi="宋体"/>
          <w:color w:val="000000"/>
        </w:rPr>
        <w:t>-</w:t>
      </w:r>
      <w:r>
        <w:rPr>
          <w:rFonts w:ascii="Times New Roman" w:hAnsi="Times New Roman"/>
          <w:color w:val="000000"/>
        </w:rPr>
        <w:t>0</w:t>
      </w:r>
      <w:r>
        <w:rPr>
          <w:rFonts w:hint="eastAsia" w:ascii="Times New Roman" w:hAnsi="Times New Roman"/>
          <w:color w:val="000000"/>
          <w:lang w:val="en-US" w:eastAsia="zh-CN"/>
        </w:rPr>
        <w:t>20</w:t>
      </w:r>
      <w:r>
        <w:rPr>
          <w:rFonts w:hint="eastAsia" w:ascii="宋体" w:hAnsi="宋体"/>
          <w:color w:val="000000"/>
        </w:rPr>
        <w:t>）</w:t>
      </w:r>
      <w:r>
        <w:rPr>
          <w:rFonts w:hint="eastAsia" w:ascii="宋体" w:hAnsi="宋体"/>
          <w:color w:val="000000"/>
          <w:lang w:eastAsia="zh-CN"/>
        </w:rPr>
        <w:t>。</w:t>
      </w:r>
    </w:p>
    <w:p>
      <w:pPr>
        <w:pStyle w:val="12"/>
        <w:snapToGrid w:val="0"/>
        <w:spacing w:line="360" w:lineRule="auto"/>
        <w:ind w:firstLine="482" w:firstLineChars="200"/>
        <w:rPr>
          <w:rFonts w:ascii="宋体" w:hAnsi="宋体"/>
          <w:color w:val="000000"/>
        </w:rPr>
      </w:pPr>
      <w:r>
        <w:rPr>
          <w:rFonts w:hint="eastAsia" w:ascii="宋体" w:hAnsi="宋体" w:cs="黑体"/>
          <w:b/>
          <w:bCs/>
          <w:color w:val="000000"/>
        </w:rPr>
        <w:t>（二）《关于</w:t>
      </w:r>
      <w:r>
        <w:rPr>
          <w:rFonts w:hint="eastAsia" w:ascii="宋体" w:hAnsi="宋体" w:cs="黑体"/>
          <w:b/>
          <w:bCs/>
          <w:color w:val="000000"/>
          <w:lang w:val="en-US" w:eastAsia="zh-CN"/>
        </w:rPr>
        <w:t>&lt;</w:t>
      </w:r>
      <w:r>
        <w:rPr>
          <w:rFonts w:hint="eastAsia" w:ascii="宋体" w:hAnsi="宋体" w:cs="黑体"/>
          <w:b/>
          <w:bCs/>
          <w:color w:val="000000"/>
        </w:rPr>
        <w:t>埃夫特智能装备股份有限公司</w:t>
      </w:r>
      <w:r>
        <w:rPr>
          <w:rFonts w:hint="default" w:ascii="Times New Roman" w:hAnsi="Times New Roman" w:cs="Times New Roman"/>
          <w:b/>
          <w:bCs/>
          <w:color w:val="000000"/>
        </w:rPr>
        <w:t>2021 年限</w:t>
      </w:r>
      <w:r>
        <w:rPr>
          <w:rFonts w:hint="eastAsia" w:ascii="宋体" w:hAnsi="宋体" w:cs="黑体"/>
          <w:b/>
          <w:bCs/>
          <w:color w:val="000000"/>
        </w:rPr>
        <w:t>制性股票激励计划实施考核管理办法</w:t>
      </w:r>
      <w:r>
        <w:rPr>
          <w:rFonts w:hint="eastAsia" w:ascii="宋体" w:hAnsi="宋体" w:cs="黑体"/>
          <w:b/>
          <w:bCs/>
          <w:color w:val="000000"/>
          <w:lang w:val="en-US" w:eastAsia="zh-CN"/>
        </w:rPr>
        <w:t>&gt;及&lt;埃夫特智能装备股份有限公司</w:t>
      </w:r>
      <w:r>
        <w:rPr>
          <w:rFonts w:hint="default" w:ascii="Times New Roman" w:hAnsi="Times New Roman" w:cs="Times New Roman"/>
          <w:b/>
          <w:bCs/>
          <w:color w:val="000000"/>
          <w:lang w:val="en-US" w:eastAsia="zh-CN"/>
        </w:rPr>
        <w:t>2021</w:t>
      </w:r>
      <w:r>
        <w:rPr>
          <w:rFonts w:hint="eastAsia" w:ascii="宋体" w:hAnsi="宋体" w:cs="黑体"/>
          <w:b/>
          <w:bCs/>
          <w:color w:val="000000"/>
          <w:lang w:val="en-US" w:eastAsia="zh-CN"/>
        </w:rPr>
        <w:t>年限制性股票激励计划管理办法&gt;</w:t>
      </w:r>
      <w:r>
        <w:rPr>
          <w:rFonts w:hint="eastAsia" w:ascii="宋体" w:hAnsi="宋体" w:cs="黑体"/>
          <w:b/>
          <w:bCs/>
          <w:color w:val="000000"/>
        </w:rPr>
        <w:t>的议案</w:t>
      </w:r>
      <w:r>
        <w:rPr>
          <w:rFonts w:hint="eastAsia" w:ascii="黑体" w:hAnsi="黑体" w:eastAsia="黑体" w:cs="黑体"/>
          <w:b/>
          <w:bCs/>
          <w:color w:val="000000"/>
        </w:rPr>
        <w:t>》</w:t>
      </w:r>
      <w:r>
        <w:rPr>
          <w:rFonts w:hint="eastAsia" w:ascii="宋体" w:hAnsi="宋体"/>
          <w:color w:val="000000"/>
        </w:rPr>
        <w:t xml:space="preserve"> </w:t>
      </w:r>
    </w:p>
    <w:p>
      <w:pPr>
        <w:pStyle w:val="12"/>
        <w:snapToGrid w:val="0"/>
        <w:spacing w:line="360" w:lineRule="auto"/>
        <w:ind w:firstLine="480" w:firstLineChars="200"/>
        <w:rPr>
          <w:rFonts w:hint="eastAsia" w:ascii="宋体" w:hAnsi="宋体" w:eastAsia="宋体"/>
          <w:color w:val="000000"/>
          <w:lang w:eastAsia="zh-CN"/>
        </w:rPr>
      </w:pPr>
      <w:bookmarkStart w:id="0" w:name="_Hlk69681152"/>
      <w:r>
        <w:rPr>
          <w:rFonts w:hint="eastAsia" w:ascii="宋体" w:hAnsi="宋体"/>
          <w:color w:val="000000"/>
        </w:rPr>
        <w:t>监事会认为：公司</w:t>
      </w:r>
      <w:r>
        <w:rPr>
          <w:rFonts w:hint="eastAsia" w:ascii="宋体" w:hAnsi="宋体"/>
          <w:color w:val="000000"/>
          <w:lang w:val="en-US" w:eastAsia="zh-CN"/>
        </w:rPr>
        <w:t>制定的</w:t>
      </w:r>
      <w:r>
        <w:rPr>
          <w:rFonts w:hint="eastAsia" w:ascii="宋体" w:hAnsi="宋体"/>
          <w:color w:val="000000"/>
        </w:rPr>
        <w:t>《埃夫特智能装备股份有限公</w:t>
      </w:r>
      <w:r>
        <w:rPr>
          <w:rFonts w:hint="default" w:ascii="Times New Roman" w:hAnsi="Times New Roman" w:cs="Times New Roman"/>
          <w:color w:val="000000"/>
        </w:rPr>
        <w:t>司2021年限制性</w:t>
      </w:r>
      <w:r>
        <w:rPr>
          <w:rFonts w:hint="eastAsia" w:ascii="宋体" w:hAnsi="宋体"/>
          <w:color w:val="000000"/>
        </w:rPr>
        <w:t>股票激励计划实施考核管理办法》</w:t>
      </w:r>
      <w:r>
        <w:rPr>
          <w:rFonts w:hint="eastAsia" w:ascii="宋体" w:hAnsi="宋体"/>
          <w:color w:val="000000"/>
          <w:lang w:eastAsia="zh-CN"/>
        </w:rPr>
        <w:t>《</w:t>
      </w:r>
      <w:r>
        <w:rPr>
          <w:rFonts w:hint="eastAsia" w:ascii="宋体" w:hAnsi="宋体"/>
          <w:color w:val="000000"/>
          <w:lang w:val="en-US" w:eastAsia="zh-CN"/>
        </w:rPr>
        <w:t>埃夫特智能装备股份有限公</w:t>
      </w:r>
      <w:r>
        <w:rPr>
          <w:rFonts w:hint="default" w:ascii="Times New Roman" w:hAnsi="Times New Roman" w:cs="Times New Roman"/>
          <w:color w:val="000000"/>
          <w:lang w:val="en-US" w:eastAsia="zh-CN"/>
        </w:rPr>
        <w:t>司2021</w:t>
      </w:r>
      <w:r>
        <w:rPr>
          <w:rFonts w:hint="eastAsia" w:ascii="宋体" w:hAnsi="宋体"/>
          <w:color w:val="000000"/>
          <w:lang w:val="en-US" w:eastAsia="zh-CN"/>
        </w:rPr>
        <w:t>年限制性股票激励计划管理办法》</w:t>
      </w:r>
      <w:r>
        <w:rPr>
          <w:rFonts w:hint="eastAsia" w:ascii="宋体" w:hAnsi="宋体"/>
          <w:color w:val="000000"/>
        </w:rPr>
        <w:t>符合相关法律、法规的规定以及公司的实际情况，能保证公司</w:t>
      </w:r>
      <w:r>
        <w:rPr>
          <w:rFonts w:hint="default" w:ascii="Times New Roman" w:hAnsi="Times New Roman" w:cs="Times New Roman"/>
          <w:color w:val="000000"/>
        </w:rPr>
        <w:t>2021年</w:t>
      </w:r>
      <w:r>
        <w:rPr>
          <w:rFonts w:hint="eastAsia" w:ascii="宋体" w:hAnsi="宋体"/>
          <w:color w:val="000000"/>
        </w:rPr>
        <w:t>限制性股票激励计划的顺利实施，进一步完善公司治理结构，形成良好、均衡的价值分配体系，建立股东与公司员工之间的利益共享与约束机制。</w:t>
      </w:r>
      <w:bookmarkEnd w:id="0"/>
    </w:p>
    <w:p>
      <w:pPr>
        <w:pStyle w:val="12"/>
        <w:snapToGrid w:val="0"/>
        <w:spacing w:line="360" w:lineRule="auto"/>
        <w:ind w:firstLine="480" w:firstLineChars="200"/>
        <w:rPr>
          <w:rFonts w:ascii="宋体" w:hAnsi="宋体"/>
          <w:color w:val="000000"/>
        </w:rPr>
      </w:pPr>
      <w:r>
        <w:rPr>
          <w:rFonts w:hint="eastAsia" w:ascii="宋体" w:hAnsi="宋体"/>
          <w:color w:val="000000"/>
        </w:rPr>
        <w:t>议案表决情况：有效表决票</w:t>
      </w:r>
      <w:r>
        <w:rPr>
          <w:rFonts w:hint="eastAsia" w:ascii="Times New Roman" w:hAnsi="Times New Roman"/>
          <w:color w:val="000000"/>
          <w:lang w:val="en-US" w:eastAsia="zh-CN"/>
        </w:rPr>
        <w:t>4</w:t>
      </w:r>
      <w:r>
        <w:rPr>
          <w:rFonts w:hint="eastAsia" w:ascii="宋体" w:hAnsi="宋体"/>
          <w:color w:val="000000"/>
        </w:rPr>
        <w:t>票，同意</w:t>
      </w:r>
      <w:r>
        <w:rPr>
          <w:rFonts w:hint="eastAsia" w:ascii="Times New Roman" w:hAnsi="Times New Roman"/>
          <w:color w:val="000000"/>
          <w:lang w:val="en-US" w:eastAsia="zh-CN"/>
        </w:rPr>
        <w:t>4</w:t>
      </w:r>
      <w:r>
        <w:rPr>
          <w:rFonts w:hint="eastAsia" w:ascii="宋体" w:hAnsi="宋体"/>
          <w:color w:val="000000"/>
        </w:rPr>
        <w:t xml:space="preserve">票；反对 </w:t>
      </w:r>
      <w:r>
        <w:rPr>
          <w:rFonts w:hint="eastAsia" w:ascii="Times New Roman" w:hAnsi="Times New Roman"/>
          <w:color w:val="000000"/>
        </w:rPr>
        <w:t>0</w:t>
      </w:r>
      <w:r>
        <w:rPr>
          <w:rFonts w:hint="eastAsia" w:ascii="宋体" w:hAnsi="宋体"/>
          <w:color w:val="000000"/>
        </w:rPr>
        <w:t xml:space="preserve"> 票；弃权 </w:t>
      </w:r>
      <w:r>
        <w:rPr>
          <w:rFonts w:hint="eastAsia" w:ascii="Times New Roman" w:hAnsi="Times New Roman"/>
          <w:color w:val="000000"/>
        </w:rPr>
        <w:t>0</w:t>
      </w:r>
      <w:r>
        <w:rPr>
          <w:rFonts w:hint="eastAsia" w:ascii="宋体" w:hAnsi="宋体"/>
          <w:color w:val="000000"/>
        </w:rPr>
        <w:t xml:space="preserve"> 票。</w:t>
      </w:r>
    </w:p>
    <w:p>
      <w:pPr>
        <w:pStyle w:val="12"/>
        <w:snapToGrid w:val="0"/>
        <w:spacing w:line="360" w:lineRule="auto"/>
        <w:ind w:firstLine="480" w:firstLineChars="200"/>
        <w:rPr>
          <w:rFonts w:hint="eastAsia" w:ascii="宋体" w:hAnsi="宋体"/>
          <w:color w:val="000000"/>
        </w:rPr>
      </w:pPr>
      <w:r>
        <w:rPr>
          <w:rFonts w:hint="eastAsia" w:ascii="宋体" w:hAnsi="宋体"/>
          <w:color w:val="000000"/>
        </w:rPr>
        <w:t>本议案</w:t>
      </w:r>
      <w:r>
        <w:rPr>
          <w:rFonts w:hint="eastAsia" w:ascii="宋体" w:hAnsi="宋体"/>
          <w:color w:val="000000"/>
          <w:lang w:val="en-US" w:eastAsia="zh-CN"/>
        </w:rPr>
        <w:t>尚须取得芜湖市国资委的审批同意并提交公司股东大会审议批准。</w:t>
      </w:r>
      <w:r>
        <w:rPr>
          <w:rFonts w:hint="eastAsia" w:ascii="宋体" w:hAnsi="宋体"/>
          <w:color w:val="000000"/>
        </w:rPr>
        <w:t xml:space="preserve"> </w:t>
      </w:r>
    </w:p>
    <w:p>
      <w:pPr>
        <w:pStyle w:val="12"/>
        <w:snapToGrid w:val="0"/>
        <w:spacing w:line="360" w:lineRule="auto"/>
        <w:ind w:firstLine="480" w:firstLineChars="200"/>
        <w:rPr>
          <w:rFonts w:hint="eastAsia" w:ascii="宋体" w:hAnsi="宋体"/>
          <w:color w:val="000000"/>
        </w:rPr>
      </w:pPr>
      <w:r>
        <w:rPr>
          <w:rFonts w:hint="eastAsia" w:ascii="宋体" w:hAnsi="宋体"/>
          <w:color w:val="000000"/>
        </w:rPr>
        <w:t>具体内容详见</w:t>
      </w:r>
      <w:r>
        <w:rPr>
          <w:rFonts w:hint="eastAsia" w:ascii="宋体" w:hAnsi="宋体"/>
          <w:color w:val="000000"/>
          <w:lang w:val="en-US" w:eastAsia="zh-CN"/>
        </w:rPr>
        <w:t>公司</w:t>
      </w:r>
      <w:r>
        <w:rPr>
          <w:rFonts w:hint="eastAsia" w:ascii="宋体" w:hAnsi="宋体"/>
          <w:color w:val="000000"/>
        </w:rPr>
        <w:t>于同日</w:t>
      </w:r>
      <w:r>
        <w:rPr>
          <w:rFonts w:hint="eastAsia" w:ascii="宋体" w:hAnsi="宋体"/>
          <w:color w:val="000000"/>
          <w:lang w:val="en-US" w:eastAsia="zh-CN"/>
        </w:rPr>
        <w:t>披露在</w:t>
      </w:r>
      <w:r>
        <w:rPr>
          <w:rFonts w:hint="eastAsia" w:ascii="宋体" w:hAnsi="宋体"/>
          <w:color w:val="000000"/>
        </w:rPr>
        <w:t>上海证券交易所网站（</w:t>
      </w:r>
      <w:r>
        <w:rPr>
          <w:rFonts w:hint="default" w:ascii="Times New Roman" w:hAnsi="Times New Roman" w:cs="Times New Roman"/>
          <w:color w:val="000000"/>
        </w:rPr>
        <w:t>www.sse.com.cn）</w:t>
      </w:r>
      <w:r>
        <w:rPr>
          <w:rFonts w:hint="eastAsia" w:ascii="宋体" w:hAnsi="宋体"/>
          <w:color w:val="000000"/>
        </w:rPr>
        <w:t>的《</w:t>
      </w:r>
      <w:r>
        <w:rPr>
          <w:rFonts w:hint="eastAsia" w:ascii="宋体" w:hAnsi="宋体"/>
          <w:color w:val="000000"/>
          <w:lang w:val="en-US" w:eastAsia="zh-CN"/>
        </w:rPr>
        <w:t>埃夫特智能装备</w:t>
      </w:r>
      <w:r>
        <w:rPr>
          <w:rFonts w:hint="eastAsia" w:ascii="宋体" w:hAnsi="宋体"/>
          <w:color w:val="000000"/>
        </w:rPr>
        <w:t>股份有限公司</w:t>
      </w:r>
      <w:r>
        <w:rPr>
          <w:rFonts w:hint="default" w:ascii="Times New Roman" w:hAnsi="Times New Roman" w:cs="Times New Roman"/>
          <w:color w:val="000000"/>
        </w:rPr>
        <w:t>2021年</w:t>
      </w:r>
      <w:r>
        <w:rPr>
          <w:rFonts w:hint="eastAsia" w:ascii="宋体" w:hAnsi="宋体"/>
          <w:color w:val="000000"/>
        </w:rPr>
        <w:t>限制性股票激励计划实施考核管理办法》</w:t>
      </w:r>
      <w:r>
        <w:rPr>
          <w:rFonts w:hint="eastAsia" w:ascii="宋体" w:hAnsi="宋体"/>
          <w:color w:val="000000"/>
          <w:lang w:eastAsia="zh-CN"/>
        </w:rPr>
        <w:t>《</w:t>
      </w:r>
      <w:r>
        <w:rPr>
          <w:rFonts w:hint="eastAsia" w:ascii="宋体" w:hAnsi="宋体"/>
          <w:color w:val="000000"/>
          <w:lang w:val="en-US" w:eastAsia="zh-CN"/>
        </w:rPr>
        <w:t>埃夫特智能装备股份有限公</w:t>
      </w:r>
      <w:r>
        <w:rPr>
          <w:rFonts w:hint="default" w:ascii="Times New Roman" w:hAnsi="Times New Roman" w:cs="Times New Roman"/>
          <w:color w:val="000000"/>
          <w:lang w:val="en-US" w:eastAsia="zh-CN"/>
        </w:rPr>
        <w:t>司2021年限</w:t>
      </w:r>
      <w:r>
        <w:rPr>
          <w:rFonts w:hint="eastAsia" w:ascii="宋体" w:hAnsi="宋体"/>
          <w:color w:val="000000"/>
          <w:lang w:val="en-US" w:eastAsia="zh-CN"/>
        </w:rPr>
        <w:t>制性股票激励计划管理办法</w:t>
      </w:r>
      <w:r>
        <w:rPr>
          <w:rFonts w:hint="eastAsia" w:ascii="宋体" w:hAnsi="宋体"/>
          <w:color w:val="000000"/>
          <w:lang w:eastAsia="zh-CN"/>
        </w:rPr>
        <w:t>》。</w:t>
      </w:r>
    </w:p>
    <w:p>
      <w:pPr>
        <w:pStyle w:val="12"/>
        <w:snapToGrid w:val="0"/>
        <w:spacing w:line="360" w:lineRule="auto"/>
        <w:ind w:firstLine="482" w:firstLineChars="200"/>
        <w:rPr>
          <w:rFonts w:ascii="宋体" w:hAnsi="宋体"/>
          <w:color w:val="000000"/>
        </w:rPr>
      </w:pPr>
      <w:r>
        <w:rPr>
          <w:rFonts w:hint="eastAsia" w:ascii="宋体" w:hAnsi="宋体" w:cs="黑体"/>
          <w:b/>
          <w:bCs/>
          <w:color w:val="000000"/>
        </w:rPr>
        <w:t>（三）《关于核实股权激励计划激励对象名单的议案</w:t>
      </w:r>
      <w:r>
        <w:rPr>
          <w:rFonts w:hint="eastAsia" w:ascii="黑体" w:hAnsi="黑体" w:eastAsia="黑体" w:cs="黑体"/>
          <w:b/>
          <w:bCs/>
          <w:color w:val="000000"/>
        </w:rPr>
        <w:t>》</w:t>
      </w:r>
      <w:r>
        <w:rPr>
          <w:rFonts w:hint="eastAsia" w:ascii="宋体" w:hAnsi="宋体"/>
          <w:color w:val="000000"/>
        </w:rPr>
        <w:t xml:space="preserve"> </w:t>
      </w:r>
    </w:p>
    <w:p>
      <w:pPr>
        <w:pStyle w:val="12"/>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b w:val="0"/>
          <w:bCs w:val="0"/>
          <w:sz w:val="24"/>
          <w:szCs w:val="24"/>
          <w:lang w:val="en-US" w:eastAsia="zh-CN"/>
        </w:rPr>
      </w:pPr>
      <w:bookmarkStart w:id="1" w:name="_Hlk69681165"/>
      <w:r>
        <w:rPr>
          <w:rFonts w:hint="eastAsia" w:ascii="宋体" w:hAnsi="宋体"/>
          <w:color w:val="000000"/>
        </w:rPr>
        <w:t>监事会</w:t>
      </w:r>
      <w:r>
        <w:rPr>
          <w:rFonts w:hint="eastAsia" w:ascii="宋体" w:hAnsi="宋体"/>
          <w:color w:val="000000"/>
          <w:lang w:val="en-US" w:eastAsia="zh-CN"/>
        </w:rPr>
        <w:t>认为：列入公司本激励计划激励对象名单的人员具备《中华人民共和国公司法》等法律、法规和规范性文件及《公司章程》规定的任职资格，不存在下列情形：</w:t>
      </w:r>
      <w:r>
        <w:rPr>
          <w:rFonts w:hint="default" w:ascii="Times New Roman" w:hAnsi="Times New Roman" w:cs="Times New Roman"/>
          <w:color w:val="000000"/>
          <w:lang w:val="en-US" w:eastAsia="zh-CN"/>
        </w:rPr>
        <w:t>（1）</w:t>
      </w:r>
      <w:r>
        <w:rPr>
          <w:rFonts w:hint="default" w:ascii="Times New Roman" w:hAnsi="Times New Roman" w:eastAsia="宋体" w:cs="Times New Roman"/>
          <w:b w:val="0"/>
          <w:bCs w:val="0"/>
          <w:sz w:val="24"/>
          <w:szCs w:val="24"/>
          <w:lang w:val="en-US" w:eastAsia="zh-CN"/>
        </w:rPr>
        <w:t>最近12个月内被证券交易所认定为不适当人选；</w:t>
      </w:r>
      <w:r>
        <w:rPr>
          <w:rFonts w:hint="default" w:ascii="Times New Roman" w:hAnsi="Times New Roman" w:cs="Times New Roman"/>
          <w:b w:val="0"/>
          <w:bCs w:val="0"/>
          <w:sz w:val="24"/>
          <w:szCs w:val="24"/>
          <w:lang w:val="en-US" w:eastAsia="zh-CN"/>
        </w:rPr>
        <w:t>（2）</w:t>
      </w:r>
      <w:r>
        <w:rPr>
          <w:rFonts w:hint="default" w:ascii="Times New Roman" w:hAnsi="Times New Roman" w:eastAsia="宋体" w:cs="Times New Roman"/>
          <w:b w:val="0"/>
          <w:bCs w:val="0"/>
          <w:sz w:val="24"/>
          <w:szCs w:val="24"/>
          <w:lang w:val="en-US" w:eastAsia="zh-CN"/>
        </w:rPr>
        <w:t>最近12个月内被中国证监会及其派出机构认定为不适当人选；</w:t>
      </w:r>
      <w:r>
        <w:rPr>
          <w:rFonts w:hint="default" w:ascii="Times New Roman" w:hAnsi="Times New Roman" w:cs="Times New Roman"/>
          <w:b w:val="0"/>
          <w:bCs w:val="0"/>
          <w:sz w:val="24"/>
          <w:szCs w:val="24"/>
          <w:lang w:val="en-US" w:eastAsia="zh-CN"/>
        </w:rPr>
        <w:t>（3）</w:t>
      </w:r>
      <w:r>
        <w:rPr>
          <w:rFonts w:hint="default" w:ascii="Times New Roman" w:hAnsi="Times New Roman" w:eastAsia="宋体" w:cs="Times New Roman"/>
          <w:b w:val="0"/>
          <w:bCs w:val="0"/>
          <w:sz w:val="24"/>
          <w:szCs w:val="24"/>
          <w:lang w:val="en-US" w:eastAsia="zh-CN"/>
        </w:rPr>
        <w:t>最近12个月内因重大违法违规行为被中国证监会及其派出机构行政处罚或者采取市场禁入措施；（4）具有《公司法》规定的不得担任公司董事、高级管理人员情形的；（5）法律法规规定不得参与上市公司股权激励的；（6）中国证监会认定的其他情形</w:t>
      </w:r>
      <w:r>
        <w:rPr>
          <w:rFonts w:hint="default" w:ascii="Times New Roman" w:hAnsi="Times New Roman" w:cs="Times New Roman"/>
          <w:b w:val="0"/>
          <w:bCs w:val="0"/>
          <w:sz w:val="24"/>
          <w:szCs w:val="24"/>
          <w:lang w:val="en-US" w:eastAsia="zh-CN"/>
        </w:rPr>
        <w:t>。</w:t>
      </w:r>
    </w:p>
    <w:p>
      <w:pPr>
        <w:pStyle w:val="12"/>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本激励计划符合《上市公司股权激励管理办法》《上海证券交易所科创板股票上市规则》规定的激励对象条件，符合《埃夫特智能装备股份有限公司2021年限制性股票激励计划（草案）》及其摘要规定的激励对象范围，其作为公司本次限制性股票激励计划激励对象的主体资格合法、有效。</w:t>
      </w:r>
    </w:p>
    <w:p>
      <w:pPr>
        <w:pStyle w:val="12"/>
        <w:snapToGrid w:val="0"/>
        <w:spacing w:line="360" w:lineRule="auto"/>
        <w:ind w:firstLine="480" w:firstLineChars="200"/>
        <w:rPr>
          <w:rFonts w:hint="default" w:ascii="Times New Roman" w:hAnsi="Times New Roman" w:eastAsia="宋体" w:cs="Times New Roman"/>
          <w:color w:val="000000"/>
          <w:lang w:eastAsia="zh-CN"/>
        </w:rPr>
      </w:pPr>
      <w:r>
        <w:rPr>
          <w:rFonts w:hint="default" w:ascii="Times New Roman" w:hAnsi="Times New Roman" w:eastAsia="宋体" w:cs="Times New Roman"/>
          <w:b w:val="0"/>
          <w:bCs w:val="0"/>
          <w:sz w:val="24"/>
          <w:szCs w:val="24"/>
          <w:lang w:val="en-US" w:eastAsia="zh-CN"/>
        </w:rPr>
        <w:t>公司将在召开股东大会前，通过公司网站或其他途径，在公司内部公示激励对象的姓名和职务，公示期不少于10天。监事会将于股东大会审议股权激励计划前5日披露对激励对象名单的审核意见及其公示情况的说明。</w:t>
      </w:r>
    </w:p>
    <w:bookmarkEnd w:id="1"/>
    <w:p>
      <w:pPr>
        <w:pStyle w:val="12"/>
        <w:snapToGrid w:val="0"/>
        <w:spacing w:line="360" w:lineRule="auto"/>
        <w:ind w:firstLine="480" w:firstLineChars="200"/>
        <w:rPr>
          <w:rFonts w:hint="default" w:ascii="Times New Roman" w:hAnsi="Times New Roman" w:cs="Times New Roman"/>
          <w:color w:val="000000"/>
        </w:rPr>
      </w:pPr>
      <w:r>
        <w:rPr>
          <w:rFonts w:hint="default" w:ascii="Times New Roman" w:hAnsi="Times New Roman" w:cs="Times New Roman"/>
          <w:color w:val="000000"/>
        </w:rPr>
        <w:t>议案表决情况：有效表决票</w:t>
      </w:r>
      <w:r>
        <w:rPr>
          <w:rFonts w:hint="eastAsia" w:ascii="Times New Roman" w:hAnsi="Times New Roman" w:cs="Times New Roman"/>
          <w:color w:val="000000"/>
          <w:lang w:val="en-US" w:eastAsia="zh-CN"/>
        </w:rPr>
        <w:t>4</w:t>
      </w:r>
      <w:r>
        <w:rPr>
          <w:rFonts w:hint="default" w:ascii="Times New Roman" w:hAnsi="Times New Roman" w:cs="Times New Roman"/>
          <w:color w:val="000000"/>
        </w:rPr>
        <w:t>票，同意</w:t>
      </w:r>
      <w:r>
        <w:rPr>
          <w:rFonts w:hint="eastAsia" w:ascii="Times New Roman" w:hAnsi="Times New Roman" w:cs="Times New Roman"/>
          <w:color w:val="000000"/>
          <w:lang w:val="en-US" w:eastAsia="zh-CN"/>
        </w:rPr>
        <w:t>4</w:t>
      </w:r>
      <w:r>
        <w:rPr>
          <w:rFonts w:hint="default" w:ascii="Times New Roman" w:hAnsi="Times New Roman" w:cs="Times New Roman"/>
          <w:color w:val="000000"/>
        </w:rPr>
        <w:t xml:space="preserve"> 票；反对 0 票；弃权 0 票。</w:t>
      </w:r>
    </w:p>
    <w:p>
      <w:pPr>
        <w:spacing w:line="360" w:lineRule="auto"/>
        <w:ind w:firstLine="480" w:firstLineChars="200"/>
        <w:rPr>
          <w:rFonts w:hint="eastAsia" w:ascii="宋体" w:hAnsi="宋体"/>
          <w:sz w:val="24"/>
        </w:rPr>
      </w:pPr>
      <w:r>
        <w:rPr>
          <w:rFonts w:hint="eastAsia" w:ascii="宋体" w:hAnsi="宋体"/>
          <w:sz w:val="24"/>
        </w:rPr>
        <w:t>特此公告。</w:t>
      </w:r>
    </w:p>
    <w:p>
      <w:pPr>
        <w:pStyle w:val="12"/>
        <w:snapToGrid w:val="0"/>
        <w:spacing w:line="360" w:lineRule="auto"/>
        <w:ind w:firstLine="420"/>
        <w:jc w:val="right"/>
        <w:rPr>
          <w:rFonts w:hint="eastAsia" w:ascii="宋体" w:hAnsi="宋体"/>
          <w:color w:val="000000"/>
        </w:rPr>
      </w:pPr>
    </w:p>
    <w:p>
      <w:pPr>
        <w:pStyle w:val="12"/>
        <w:snapToGrid w:val="0"/>
        <w:spacing w:line="360" w:lineRule="auto"/>
        <w:ind w:firstLine="420"/>
        <w:jc w:val="right"/>
        <w:rPr>
          <w:rFonts w:ascii="宋体" w:hAnsi="宋体"/>
          <w:color w:val="000000"/>
        </w:rPr>
      </w:pPr>
      <w:r>
        <w:rPr>
          <w:rFonts w:hint="eastAsia" w:ascii="宋体" w:hAnsi="宋体"/>
          <w:color w:val="000000"/>
        </w:rPr>
        <w:t>埃夫特智能装备股份有限公司监事会</w:t>
      </w:r>
    </w:p>
    <w:p>
      <w:pPr>
        <w:pStyle w:val="12"/>
        <w:snapToGrid w:val="0"/>
        <w:spacing w:line="360" w:lineRule="auto"/>
        <w:ind w:firstLine="420"/>
        <w:jc w:val="right"/>
        <w:rPr>
          <w:rFonts w:ascii="宋体" w:hAnsi="宋体"/>
          <w:color w:val="000000"/>
        </w:rPr>
      </w:pPr>
      <w:r>
        <w:rPr>
          <w:rFonts w:hint="eastAsia" w:ascii="Times New Roman" w:hAnsi="Times New Roman"/>
          <w:color w:val="000000"/>
        </w:rPr>
        <w:t>202</w:t>
      </w:r>
      <w:r>
        <w:rPr>
          <w:rFonts w:hint="default" w:ascii="Times New Roman" w:hAnsi="Times New Roman" w:cs="Times New Roman"/>
          <w:color w:val="000000"/>
        </w:rPr>
        <w:t>1年</w:t>
      </w:r>
      <w:r>
        <w:rPr>
          <w:rFonts w:hint="default" w:ascii="Times New Roman" w:hAnsi="Times New Roman" w:cs="Times New Roman"/>
          <w:color w:val="000000"/>
          <w:lang w:val="en-US" w:eastAsia="zh-CN"/>
        </w:rPr>
        <w:t>6</w:t>
      </w:r>
      <w:r>
        <w:rPr>
          <w:rFonts w:hint="default" w:ascii="Times New Roman" w:hAnsi="Times New Roman" w:cs="Times New Roman"/>
          <w:color w:val="000000"/>
        </w:rPr>
        <w:t xml:space="preserve">月 </w:t>
      </w:r>
      <w:r>
        <w:rPr>
          <w:rFonts w:hint="eastAsia" w:ascii="Times New Roman" w:hAnsi="Times New Roman" w:cs="Times New Roman"/>
          <w:color w:val="000000"/>
          <w:lang w:val="en-US" w:eastAsia="zh-CN"/>
        </w:rPr>
        <w:t>30</w:t>
      </w:r>
      <w:r>
        <w:rPr>
          <w:rFonts w:hint="eastAsia" w:ascii="宋体" w:hAnsi="宋体"/>
          <w:color w:val="000000"/>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Book Antiqua">
    <w:panose1 w:val="02040602050305030304"/>
    <w:charset w:val="00"/>
    <w:family w:val="roman"/>
    <w:pitch w:val="default"/>
    <w:sig w:usb0="00000287" w:usb1="00000000" w:usb2="00000000" w:usb3="00000000" w:csb0="2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4327C"/>
    <w:rsid w:val="000E303F"/>
    <w:rsid w:val="00124544"/>
    <w:rsid w:val="0017298A"/>
    <w:rsid w:val="00172A27"/>
    <w:rsid w:val="002B4457"/>
    <w:rsid w:val="003F1848"/>
    <w:rsid w:val="00520B4A"/>
    <w:rsid w:val="005E10B3"/>
    <w:rsid w:val="005F2066"/>
    <w:rsid w:val="006604A6"/>
    <w:rsid w:val="006C0DAA"/>
    <w:rsid w:val="00876479"/>
    <w:rsid w:val="008B2EE7"/>
    <w:rsid w:val="00912B5E"/>
    <w:rsid w:val="009F2FD9"/>
    <w:rsid w:val="00A16A89"/>
    <w:rsid w:val="00A434DB"/>
    <w:rsid w:val="00AB00A8"/>
    <w:rsid w:val="00B173F6"/>
    <w:rsid w:val="00D05099"/>
    <w:rsid w:val="00EB6092"/>
    <w:rsid w:val="00EC56A0"/>
    <w:rsid w:val="00F56901"/>
    <w:rsid w:val="00F85CE4"/>
    <w:rsid w:val="0F232932"/>
    <w:rsid w:val="13DF1478"/>
    <w:rsid w:val="15FC021F"/>
    <w:rsid w:val="223E0225"/>
    <w:rsid w:val="2AD81D18"/>
    <w:rsid w:val="30D922D7"/>
    <w:rsid w:val="33FE361A"/>
    <w:rsid w:val="38FA51C8"/>
    <w:rsid w:val="3E74162B"/>
    <w:rsid w:val="42C00412"/>
    <w:rsid w:val="50DE3E14"/>
    <w:rsid w:val="5ADF25E5"/>
    <w:rsid w:val="630D3A5D"/>
    <w:rsid w:val="634A6AC2"/>
    <w:rsid w:val="65AD66B4"/>
    <w:rsid w:val="685256CD"/>
    <w:rsid w:val="795F4C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1"/>
    <w:pPr>
      <w:spacing w:before="66"/>
      <w:ind w:left="645"/>
      <w:outlineLvl w:val="0"/>
    </w:pPr>
    <w:rPr>
      <w:rFonts w:ascii="宋体" w:hAnsi="宋体" w:cs="宋体"/>
      <w:b/>
      <w:bCs/>
      <w:sz w:val="24"/>
      <w:szCs w:val="24"/>
      <w:lang w:val="zh-CN" w:bidi="zh-CN"/>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rFonts w:ascii="宋体" w:hAnsi="宋体" w:cs="宋体"/>
      <w:sz w:val="24"/>
      <w:szCs w:val="24"/>
      <w:lang w:val="zh-CN" w:bidi="zh-C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itle"/>
    <w:basedOn w:val="1"/>
    <w:next w:val="1"/>
    <w:link w:val="11"/>
    <w:qFormat/>
    <w:uiPriority w:val="0"/>
    <w:pPr>
      <w:spacing w:before="240" w:after="60"/>
      <w:jc w:val="center"/>
      <w:outlineLvl w:val="0"/>
    </w:pPr>
    <w:rPr>
      <w:rFonts w:ascii="Cambria" w:hAnsi="Cambria"/>
      <w:b/>
      <w:bCs/>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0"/>
    <w:rPr>
      <w:color w:val="0000FF" w:themeColor="hyperlink"/>
      <w:u w:val="single"/>
      <w14:textFill>
        <w14:solidFill>
          <w14:schemeClr w14:val="hlink"/>
        </w14:solidFill>
      </w14:textFill>
    </w:rPr>
  </w:style>
  <w:style w:type="character" w:customStyle="1" w:styleId="11">
    <w:name w:val="标题 字符"/>
    <w:link w:val="6"/>
    <w:qFormat/>
    <w:locked/>
    <w:uiPriority w:val="0"/>
    <w:rPr>
      <w:rFonts w:ascii="Cambria" w:hAnsi="Cambria" w:eastAsia="宋体"/>
      <w:b/>
      <w:bCs/>
      <w:kern w:val="2"/>
      <w:sz w:val="32"/>
      <w:szCs w:val="32"/>
      <w:lang w:val="en-US" w:eastAsia="zh-CN" w:bidi="ar-SA"/>
    </w:rPr>
  </w:style>
  <w:style w:type="paragraph" w:customStyle="1" w:styleId="12">
    <w:name w:val="p0"/>
    <w:basedOn w:val="1"/>
    <w:qFormat/>
    <w:uiPriority w:val="0"/>
    <w:pPr>
      <w:widowControl/>
    </w:pPr>
    <w:rPr>
      <w:rFonts w:ascii="Book Antiqua" w:hAnsi="Book Antiqua" w:cs="宋体"/>
      <w:kern w:val="0"/>
      <w:sz w:val="24"/>
      <w:szCs w:val="24"/>
    </w:rPr>
  </w:style>
  <w:style w:type="character" w:customStyle="1" w:styleId="13">
    <w:name w:val="Unresolved Mention"/>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383</Words>
  <Characters>2186</Characters>
  <Lines>18</Lines>
  <Paragraphs>5</Paragraphs>
  <TotalTime>0</TotalTime>
  <ScaleCrop>false</ScaleCrop>
  <LinksUpToDate>false</LinksUpToDate>
  <CharactersWithSpaces>2564</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2021-04-20T08:43:00Z</dcterms:created>
  <dc:creator>Tian</dc:creator>
  <cp:lastModifiedBy>富强民主</cp:lastModifiedBy>
  <cp:lastPrinted>2411-12-31T15:59:00Z</cp:lastPrinted>
  <dcterms:modified xsi:type="dcterms:W3CDTF">2021-06-29T08:23:54Z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2E3891F2A3D04E81B13688C39507B8CA</vt:lpwstr>
  </property>
</Properties>
</file>